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bookmarkStart w:id="0" w:name="_GoBack"/>
            <w:bookmarkEnd w:id="0"/>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xml:space="preserve">,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w:t>
            </w:r>
            <w:r w:rsidRPr="00E338C0">
              <w:rPr>
                <w:rFonts w:eastAsia="Times" w:cs="Calibri"/>
                <w:sz w:val="20"/>
                <w:szCs w:val="20"/>
              </w:rPr>
              <w:lastRenderedPageBreak/>
              <w:t>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w:t>
            </w:r>
            <w:r w:rsidRPr="00E338C0">
              <w:rPr>
                <w:rFonts w:eastAsia="Times" w:cs="Calibri"/>
                <w:sz w:val="20"/>
                <w:szCs w:val="20"/>
              </w:rPr>
              <w:lastRenderedPageBreak/>
              <w:t xml:space="preserve">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w:t>
            </w:r>
            <w:r w:rsidRPr="008A4FDC">
              <w:rPr>
                <w:rFonts w:eastAsia="SimSun" w:cs="Calibri"/>
                <w:kern w:val="16"/>
                <w:sz w:val="20"/>
                <w:szCs w:val="20"/>
                <w:lang w:eastAsia="zh-CN" w:bidi="hi-IN"/>
              </w:rPr>
              <w:lastRenderedPageBreak/>
              <w:t>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w:t>
            </w:r>
            <w:r w:rsidRPr="00BD6EE2">
              <w:rPr>
                <w:rFonts w:eastAsia="SimSun" w:cs="Calibri"/>
                <w:bCs/>
                <w:kern w:val="16"/>
                <w:sz w:val="20"/>
                <w:szCs w:val="20"/>
                <w:shd w:val="clear" w:color="auto" w:fill="FEFEFE"/>
                <w:lang w:eastAsia="ar-SA" w:bidi="hi-IN"/>
              </w:rPr>
              <w:lastRenderedPageBreak/>
              <w:t xml:space="preserve">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w:t>
            </w:r>
            <w:r w:rsidRPr="00882999">
              <w:rPr>
                <w:rFonts w:eastAsia="SimSun" w:cs="Calibri"/>
                <w:iCs/>
                <w:kern w:val="16"/>
                <w:sz w:val="20"/>
                <w:szCs w:val="20"/>
                <w:lang w:eastAsia="zh-CN" w:bidi="hi-IN"/>
              </w:rPr>
              <w:lastRenderedPageBreak/>
              <w:t>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Les mathématiques et la culture scientifique et technique aident à développer l'esprit critique et le gout de la</w:t>
            </w:r>
            <w:r w:rsidRPr="004B0530">
              <w:rPr>
                <w:rFonts w:ascii="Calibri" w:hAnsi="Calibri" w:cs="Calibri"/>
                <w:color w:val="000000"/>
                <w:sz w:val="20"/>
                <w:szCs w:val="20"/>
              </w:rPr>
              <w:lastRenderedPageBreak/>
              <w:t xml:space="preserve"> vé</w:t>
            </w:r>
            <w:r w:rsidRPr="004B0530">
              <w:rPr>
                <w:rFonts w:ascii="Calibri" w:hAnsi="Calibri" w:cs="Calibri"/>
                <w:color w:val="000000"/>
                <w:sz w:val="20"/>
                <w:szCs w:val="20"/>
              </w:rPr>
              <w:lastRenderedPageBreak/>
              <w:t xml:space="preserve">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sciences, dont les ma</w:t>
            </w:r>
            <w:r w:rsidRPr="00087F8B">
              <w:rPr>
                <w:rFonts w:cs="Calibri"/>
                <w:sz w:val="20"/>
                <w:szCs w:val="20"/>
                <w:lang w:eastAsia="zh-CN" w:bidi="hi-IN"/>
              </w:rPr>
              <w:lastRenderedPageBreak/>
              <w:t xml:space="preserve">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leurs responsabilités d'homme, de femme et de citoyen(nes). Ils apprennent aussi à utiliser des outils de communication en opérant notamment une distinction, absolument nécessaire, entre espace privé et espace public, en comprenant que les m</w:t>
            </w:r>
            <w:r w:rsidRPr="008A4FDC">
              <w:rPr>
                <w:rFonts w:eastAsia="Arial" w:cs="Calibri"/>
                <w:iCs/>
                <w:kern w:val="16"/>
                <w:sz w:val="20"/>
                <w:szCs w:val="20"/>
                <w:lang w:eastAsia="zh-CN" w:bidi="hi-IN"/>
              </w:rPr>
              <w:lastRenderedPageBreak/>
              <w:t xml:space="preserve">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w:t>
      </w:r>
      <w:r w:rsidRPr="00E6451E">
        <w:rPr>
          <w:rFonts w:cs="Calibri"/>
          <w:sz w:val="20"/>
          <w:szCs w:val="20"/>
          <w:lang w:eastAsia="ar-SA"/>
        </w:rPr>
        <w:lastRenderedPageBreak/>
        <w:t>rgents, par périodes et en construisant sur</w:t>
      </w:r>
      <w:r w:rsidRPr="00E6451E">
        <w:rPr>
          <w:rFonts w:cs="Calibri"/>
          <w:sz w:val="20"/>
          <w:szCs w:val="20"/>
          <w:lang w:eastAsia="ar-SA"/>
        </w:rPr>
        <w:lastRenderedPageBreak/>
        <w:t xml:space="preserve"> </w:t>
      </w:r>
      <w:r w:rsidRPr="00E6451E">
        <w:rPr>
          <w:rFonts w:cs="Calibri"/>
          <w:sz w:val="20"/>
          <w:szCs w:val="20"/>
          <w:lang w:eastAsia="ar-SA"/>
        </w:rPr>
        <w:lastRenderedPageBreak/>
        <w:t>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 xml:space="preserve">tratégies permettant de trouver des idées ou des éléments du </w:t>
            </w:r>
            <w:r w:rsidRPr="00E6451E">
              <w:rPr>
                <w:rFonts w:eastAsia="Times New Roman" w:cs="Calibri"/>
                <w:sz w:val="20"/>
                <w:szCs w:val="20"/>
                <w:lang w:eastAsia="ar-SA"/>
              </w:rPr>
              <w:lastRenderedPageBreak/>
              <w:t>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w:t>
            </w:r>
            <w:r w:rsidRPr="00E6451E">
              <w:rPr>
                <w:rFonts w:eastAsia="Times New Roman" w:cs="Calibri"/>
                <w:bCs/>
                <w:sz w:val="20"/>
                <w:szCs w:val="20"/>
                <w:lang w:eastAsia="ar-SA"/>
              </w:rPr>
              <w:lastRenderedPageBreak/>
              <w:t>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 xml:space="preserve">Transformation, imitation, détournement de </w:t>
            </w:r>
            <w:r w:rsidRPr="00E6451E">
              <w:rPr>
                <w:rFonts w:eastAsia="Times New Roman" w:cs="Calibri"/>
                <w:bCs/>
                <w:sz w:val="20"/>
                <w:szCs w:val="20"/>
                <w:lang w:eastAsia="ar-SA"/>
              </w:rPr>
              <w:lastRenderedPageBreak/>
              <w:t>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onnaissa</w:t>
            </w:r>
            <w:r w:rsidRPr="00E6451E">
              <w:rPr>
                <w:rFonts w:eastAsia="Times New Roman" w:cs="Calibri"/>
                <w:bCs/>
                <w:color w:val="000000"/>
                <w:sz w:val="20"/>
                <w:szCs w:val="20"/>
                <w:lang w:eastAsia="ar-SA"/>
              </w:rPr>
              <w:lastRenderedPageBreak/>
              <w:t>n</w:t>
            </w:r>
            <w:r w:rsidRPr="00E6451E">
              <w:rPr>
                <w:rFonts w:eastAsia="Times New Roman" w:cs="Calibri"/>
                <w:bCs/>
                <w:color w:val="000000"/>
                <w:sz w:val="20"/>
                <w:szCs w:val="20"/>
                <w:lang w:eastAsia="ar-SA"/>
              </w:rPr>
              <w:lastRenderedPageBreak/>
              <w:t xml:space="preserve">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w:t>
            </w:r>
            <w:r w:rsidRPr="00E6451E">
              <w:rPr>
                <w:rFonts w:cs="Calibri"/>
                <w:sz w:val="20"/>
                <w:szCs w:val="20"/>
                <w:lang w:eastAsia="ar-SA"/>
              </w:rPr>
              <w:lastRenderedPageBreak/>
              <w:t xml:space="preserve"> t</w:t>
            </w:r>
            <w:r w:rsidRPr="00E6451E">
              <w:rPr>
                <w:rFonts w:cs="Calibri"/>
                <w:sz w:val="20"/>
                <w:szCs w:val="20"/>
                <w:lang w:eastAsia="ar-SA"/>
              </w:rPr>
              <w:lastRenderedPageBreak/>
              <w: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w:t>
      </w:r>
      <w:r w:rsidRPr="00E6451E">
        <w:rPr>
          <w:rFonts w:eastAsia="Arial Unicode MS" w:cs="Calibri"/>
          <w:kern w:val="1"/>
          <w:sz w:val="20"/>
          <w:szCs w:val="20"/>
          <w:lang w:eastAsia="hi-IN" w:bidi="hi-IN"/>
        </w:rPr>
        <w:lastRenderedPageBreak/>
        <w:t>profondit les notions et règles déjà étudiées et fait découvrir de nouvelles notions et d’autres domaines du fonctionnement de la langue. Il entend également permettre aux élèves de comprendre le fonction</w:t>
      </w:r>
      <w:r w:rsidRPr="00E6451E">
        <w:rPr>
          <w:rFonts w:eastAsia="Arial Unicode MS" w:cs="Calibri"/>
          <w:kern w:val="1"/>
          <w:sz w:val="20"/>
          <w:szCs w:val="20"/>
          <w:lang w:eastAsia="hi-IN" w:bidi="hi-IN"/>
        </w:rPr>
        <w:lastRenderedPageBreak/>
        <w:t>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L’inflation terminolo</w:t>
      </w:r>
      <w:r w:rsidRPr="00E6451E">
        <w:rPr>
          <w:rFonts w:eastAsia="Arial Unicode MS" w:cs="Calibri"/>
          <w:color w:val="000000"/>
          <w:kern w:val="1"/>
          <w:sz w:val="20"/>
          <w:szCs w:val="20"/>
          <w:lang w:eastAsia="hi-IN" w:bidi="hi-IN"/>
        </w:rPr>
        <w:lastRenderedPageBreak/>
        <w:t xml:space="preserve">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w:t>
      </w:r>
      <w:r w:rsidRPr="00E6451E">
        <w:rPr>
          <w:rFonts w:eastAsia="Arial Unicode MS" w:cs="Calibri"/>
          <w:b/>
          <w:color w:val="000000"/>
          <w:kern w:val="1"/>
          <w:sz w:val="20"/>
          <w:szCs w:val="20"/>
          <w:lang w:eastAsia="hi-IN" w:bidi="hi-IN"/>
        </w:rPr>
        <w:lastRenderedPageBreak/>
        <w:t>e</w:t>
      </w:r>
      <w:r w:rsidRPr="00E6451E">
        <w:rPr>
          <w:rFonts w:eastAsia="Arial Unicode MS" w:cs="Calibri"/>
          <w:b/>
          <w:color w:val="000000"/>
          <w:kern w:val="1"/>
          <w:sz w:val="20"/>
          <w:szCs w:val="20"/>
          <w:lang w:eastAsia="hi-IN" w:bidi="hi-IN"/>
        </w:rPr>
        <w:lastRenderedPageBreak/>
        <w:t xml:space="preserv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w:t>
            </w:r>
            <w:r w:rsidRPr="00E6451E">
              <w:rPr>
                <w:rFonts w:cs="Calibri"/>
                <w:bCs/>
                <w:iCs/>
                <w:sz w:val="20"/>
                <w:szCs w:val="20"/>
              </w:rPr>
              <w:lastRenderedPageBreak/>
              <w:t xml:space="preserve">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w:t>
            </w:r>
            <w:r w:rsidRPr="00E6451E">
              <w:rPr>
                <w:rFonts w:eastAsia="Times New Roman" w:cs="Calibri"/>
                <w:bCs/>
                <w:iCs/>
                <w:kern w:val="1"/>
                <w:sz w:val="20"/>
                <w:szCs w:val="20"/>
                <w:lang w:eastAsia="hi-IN" w:bidi="hi-IN"/>
              </w:rPr>
              <w:lastRenderedPageBreak/>
              <w:t xml:space="preserve">’outils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w:t>
            </w:r>
            <w:r w:rsidRPr="00E6451E">
              <w:rPr>
                <w:rFonts w:cs="Calibri"/>
                <w:bCs/>
                <w:iCs/>
                <w:sz w:val="20"/>
                <w:szCs w:val="20"/>
              </w:rPr>
              <w:lastRenderedPageBreak/>
              <w:t>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w:t>
            </w:r>
            <w:r w:rsidRPr="00E6451E">
              <w:rPr>
                <w:rFonts w:cs="Calibri"/>
                <w:sz w:val="20"/>
                <w:szCs w:val="20"/>
              </w:rPr>
              <w:lastRenderedPageBreak/>
              <w:t xml:space="preserve">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w:t>
            </w:r>
            <w:r w:rsidRPr="00E6451E">
              <w:rPr>
                <w:rFonts w:cs="Calibri"/>
                <w:b/>
                <w:sz w:val="20"/>
                <w:szCs w:val="20"/>
              </w:rPr>
              <w:lastRenderedPageBreak/>
              <w:t>e</w:t>
            </w:r>
            <w:r w:rsidRPr="00E6451E">
              <w:rPr>
                <w:rFonts w:cs="Calibri"/>
                <w:b/>
                <w:sz w:val="20"/>
                <w:szCs w:val="20"/>
              </w:rPr>
              <w:lastRenderedPageBreak/>
              <w:t>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w:t>
            </w:r>
            <w:r w:rsidRPr="00E6451E">
              <w:rPr>
                <w:rFonts w:cs="Calibri"/>
                <w:bCs/>
                <w:iCs/>
                <w:sz w:val="20"/>
                <w:szCs w:val="20"/>
              </w:rPr>
              <w:lastRenderedPageBreak/>
              <w:t xml:space="preserv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les notions étudiées d’abord à partir d’exemples bien caractéristiques puis ils affinent </w:t>
            </w:r>
            <w:r w:rsidRPr="00E6451E">
              <w:rPr>
                <w:rFonts w:eastAsia="Times New Roman" w:cs="Calibri"/>
                <w:bCs/>
                <w:iCs/>
                <w:kern w:val="1"/>
                <w:sz w:val="20"/>
                <w:szCs w:val="20"/>
                <w:lang w:eastAsia="hi-IN" w:bidi="hi-IN"/>
              </w:rPr>
              <w:lastRenderedPageBreak/>
              <w:t>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w:t>
            </w:r>
            <w:r w:rsidRPr="00E6451E">
              <w:rPr>
                <w:rFonts w:eastAsia="Times New Roman" w:cs="Calibri"/>
                <w:bCs/>
                <w:iCs/>
                <w:kern w:val="1"/>
                <w:sz w:val="20"/>
                <w:szCs w:val="20"/>
                <w:lang w:eastAsia="hi-IN" w:bidi="hi-IN"/>
              </w:rPr>
              <w:lastRenderedPageBreak/>
              <w:t>o</w:t>
            </w:r>
            <w:r w:rsidRPr="00E6451E">
              <w:rPr>
                <w:rFonts w:eastAsia="Times New Roman" w:cs="Calibri"/>
                <w:bCs/>
                <w:iCs/>
                <w:kern w:val="1"/>
                <w:sz w:val="20"/>
                <w:szCs w:val="20"/>
                <w:lang w:eastAsia="hi-IN" w:bidi="hi-IN"/>
              </w:rPr>
              <w:lastRenderedPageBreak/>
              <w:t>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w:t>
      </w:r>
      <w:r w:rsidRPr="00E6451E">
        <w:rPr>
          <w:rFonts w:cs="Calibri"/>
          <w:sz w:val="20"/>
          <w:szCs w:val="20"/>
          <w:lang w:eastAsia="ar-SA"/>
        </w:rPr>
        <w:lastRenderedPageBreak/>
        <w:t xml:space="preserve">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w:t>
            </w:r>
            <w:r w:rsidRPr="00454FE7">
              <w:rPr>
                <w:rFonts w:cs="Calibri"/>
                <w:i/>
                <w:sz w:val="18"/>
                <w:szCs w:val="18"/>
                <w:lang w:eastAsia="ar-SA"/>
              </w:rPr>
              <w:lastRenderedPageBreak/>
              <w:t>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w:t>
            </w:r>
            <w:r w:rsidRPr="00454FE7">
              <w:rPr>
                <w:rFonts w:cs="Calibri"/>
                <w:i/>
                <w:sz w:val="18"/>
                <w:szCs w:val="18"/>
                <w:lang w:eastAsia="ar-SA"/>
              </w:rPr>
              <w:lastRenderedPageBreak/>
              <w:t>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w:t>
            </w:r>
            <w:r w:rsidRPr="00454FE7">
              <w:rPr>
                <w:rFonts w:cs="Calibri"/>
                <w:i/>
                <w:sz w:val="18"/>
                <w:szCs w:val="18"/>
                <w:lang w:eastAsia="ar-SA"/>
              </w:rPr>
              <w:lastRenderedPageBreak/>
              <w:t>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découvrir des œuvres, </w:t>
            </w:r>
            <w:r w:rsidRPr="00454FE7">
              <w:rPr>
                <w:rFonts w:cs="Calibri"/>
                <w:i/>
                <w:sz w:val="18"/>
                <w:szCs w:val="18"/>
                <w:lang w:eastAsia="ar-SA"/>
              </w:rPr>
              <w:lastRenderedPageBreak/>
              <w:t>d</w:t>
            </w:r>
            <w:r w:rsidRPr="00454FE7">
              <w:rPr>
                <w:rFonts w:cs="Calibri"/>
                <w:i/>
                <w:sz w:val="18"/>
                <w:szCs w:val="18"/>
                <w:lang w:eastAsia="ar-SA"/>
              </w:rPr>
              <w:lastRenderedPageBreak/>
              <w:t>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w:t>
            </w:r>
            <w:r w:rsidRPr="00454FE7">
              <w:rPr>
                <w:rFonts w:cs="Calibri"/>
                <w:b/>
                <w:i/>
                <w:sz w:val="18"/>
                <w:szCs w:val="18"/>
                <w:lang w:eastAsia="ar-SA"/>
              </w:rPr>
              <w:lastRenderedPageBreak/>
              <w:t>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15"/>
          <w:headerReference w:type="default" r:id="rId16"/>
          <w:footerReference w:type="even" r:id="rId17"/>
          <w:footerReference w:type="default" r:id="rId18"/>
          <w:headerReference w:type="first" r:id="rId19"/>
          <w:footerReference w:type="first" r:id="rId20"/>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w:t>
      </w:r>
      <w:r w:rsidRPr="00E6451E">
        <w:rPr>
          <w:rFonts w:cs="Calibri"/>
          <w:sz w:val="20"/>
          <w:szCs w:val="20"/>
          <w:lang w:eastAsia="ar-SA"/>
        </w:rPr>
        <w:lastRenderedPageBreak/>
        <w:t>ntes langues apprises par les élèves et le français est riche d'enseignements. Ell</w:t>
      </w:r>
      <w:r w:rsidRPr="00E6451E">
        <w:rPr>
          <w:rFonts w:cs="Calibri"/>
          <w:sz w:val="20"/>
          <w:szCs w:val="20"/>
          <w:lang w:eastAsia="ar-SA"/>
        </w:rPr>
        <w:lastRenderedPageBreak/>
        <w:t>e favoris</w:t>
      </w:r>
      <w:r w:rsidRPr="00E6451E">
        <w:rPr>
          <w:rFonts w:cs="Calibri"/>
          <w:sz w:val="20"/>
          <w:szCs w:val="20"/>
          <w:lang w:eastAsia="ar-SA"/>
        </w:rPr>
        <w:lastRenderedPageBreak/>
        <w:t>e</w:t>
      </w:r>
      <w:r w:rsidRPr="00E6451E">
        <w:rPr>
          <w:rFonts w:cs="Calibri"/>
          <w:sz w:val="20"/>
          <w:szCs w:val="20"/>
          <w:lang w:eastAsia="ar-SA"/>
        </w:rPr>
        <w:lastRenderedPageBreak/>
        <w:t xml:space="preserv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en lien avec l’étude de la civilisatio</w:t>
      </w:r>
      <w:r w:rsidRPr="00E6451E">
        <w:rPr>
          <w:rFonts w:cs="Calibri"/>
          <w:iCs/>
          <w:sz w:val="20"/>
          <w:szCs w:val="20"/>
          <w:lang w:eastAsia="ar-SA"/>
        </w:rPr>
        <w:lastRenderedPageBreak/>
        <w:t xml:space="preserve">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w:t>
      </w:r>
      <w:r w:rsidRPr="00E6451E">
        <w:rPr>
          <w:rFonts w:cs="Calibri"/>
          <w:iCs/>
          <w:sz w:val="20"/>
          <w:szCs w:val="20"/>
          <w:lang w:eastAsia="ar-SA"/>
        </w:rPr>
        <w:lastRenderedPageBreak/>
        <w:t>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w:t>
      </w:r>
      <w:r w:rsidRPr="00E6451E">
        <w:rPr>
          <w:rFonts w:cs="Calibri"/>
          <w:bCs/>
          <w:iCs/>
          <w:sz w:val="20"/>
          <w:szCs w:val="20"/>
        </w:rPr>
        <w:lastRenderedPageBreak/>
        <w:t>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w:t>
            </w:r>
            <w:r w:rsidRPr="00E6451E">
              <w:rPr>
                <w:rFonts w:eastAsia="Times" w:cs="Calibri"/>
                <w:b/>
                <w:sz w:val="20"/>
                <w:szCs w:val="20"/>
              </w:rPr>
              <w:lastRenderedPageBreak/>
              <w:t>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w:t>
      </w:r>
      <w:r w:rsidRPr="00E6451E">
        <w:rPr>
          <w:rFonts w:cs="Calibri"/>
          <w:bCs/>
          <w:sz w:val="20"/>
          <w:szCs w:val="20"/>
        </w:rPr>
        <w:lastRenderedPageBreak/>
        <w:t>RL</w:t>
      </w:r>
      <w:r w:rsidRPr="00E6451E">
        <w:rPr>
          <w:rFonts w:cs="Calibri"/>
          <w:bCs/>
          <w:sz w:val="20"/>
          <w:szCs w:val="20"/>
        </w:rPr>
        <w:lastRenderedPageBreak/>
        <w:t>.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lastRenderedPageBreak/>
              <w:t>At</w:t>
            </w:r>
            <w:r w:rsidRPr="00E6451E">
              <w:rPr>
                <w:rFonts w:cs="Calibri"/>
                <w:b/>
                <w:bCs/>
                <w:kern w:val="16"/>
                <w:sz w:val="20"/>
                <w:szCs w:val="20"/>
                <w:lang w:bidi="hi-IN"/>
              </w:rPr>
              <w:lastRenderedPageBreak/>
              <w:t>t</w:t>
            </w:r>
            <w:r w:rsidRPr="00E6451E">
              <w:rPr>
                <w:rFonts w:cs="Calibri"/>
                <w:b/>
                <w:bCs/>
                <w:kern w:val="16"/>
                <w:sz w:val="20"/>
                <w:szCs w:val="20"/>
                <w:lang w:bidi="hi-IN"/>
              </w:rPr>
              <w:lastRenderedPageBreak/>
              <w: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Exprimer </w:t>
            </w:r>
            <w:r w:rsidRPr="00E6451E">
              <w:rPr>
                <w:rFonts w:cs="Calibri"/>
                <w:bCs/>
                <w:sz w:val="20"/>
                <w:szCs w:val="20"/>
              </w:rPr>
              <w:lastRenderedPageBreak/>
              <w:t>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Synthétiser les informations essentielles d’un document pour quelqu’</w:t>
            </w:r>
            <w:r w:rsidRPr="00E6451E">
              <w:rPr>
                <w:rFonts w:cs="Calibri"/>
                <w:bCs/>
                <w:sz w:val="20"/>
                <w:szCs w:val="20"/>
              </w:rPr>
              <w:lastRenderedPageBreak/>
              <w:t>u</w:t>
            </w:r>
            <w:r w:rsidRPr="00E6451E">
              <w:rPr>
                <w:rFonts w:cs="Calibri"/>
                <w:bCs/>
                <w:sz w:val="20"/>
                <w:szCs w:val="20"/>
              </w:rPr>
              <w:lastRenderedPageBreak/>
              <w:t xml:space="preserve">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w:t>
            </w:r>
            <w:r w:rsidRPr="003D218F">
              <w:rPr>
                <w:rFonts w:cs="Calibri"/>
                <w:bCs/>
                <w:sz w:val="20"/>
                <w:szCs w:val="20"/>
              </w:rPr>
              <w:lastRenderedPageBreak/>
              <w:t xml:space="preserv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des ressources diverses internes ou extern</w:t>
            </w:r>
            <w:r w:rsidRPr="00E6451E">
              <w:rPr>
                <w:rFonts w:cs="Calibri"/>
                <w:bCs/>
                <w:sz w:val="20"/>
                <w:szCs w:val="20"/>
              </w:rPr>
              <w:lastRenderedPageBreak/>
              <w:t xml:space="preserve">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 xml:space="preserve">ettre en relation la classe et le monde hors de la classe, en développant des méthodes </w:t>
      </w:r>
      <w:r w:rsidRPr="00E6451E">
        <w:rPr>
          <w:rFonts w:cs="Calibri"/>
          <w:bCs/>
          <w:sz w:val="20"/>
          <w:szCs w:val="20"/>
        </w:rPr>
        <w:lastRenderedPageBreak/>
        <w:t>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w:t>
      </w:r>
      <w:r w:rsidRPr="00E6451E">
        <w:rPr>
          <w:rFonts w:cs="Calibri"/>
          <w:bCs/>
          <w:sz w:val="20"/>
          <w:szCs w:val="20"/>
        </w:rPr>
        <w:lastRenderedPageBreak/>
        <w:t xml:space="preserve">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toire</w:t>
      </w:r>
      <w:r w:rsidRPr="00ED3611">
        <w:rPr>
          <w:rFonts w:cs="Calibri"/>
          <w:sz w:val="20"/>
          <w:szCs w:val="20"/>
        </w:rPr>
        <w:lastRenderedPageBreak/>
        <w:t xml:space="preserv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w:t>
      </w:r>
      <w:r>
        <w:rPr>
          <w:rFonts w:cs="Calibri"/>
          <w:sz w:val="20"/>
          <w:szCs w:val="20"/>
        </w:rPr>
        <w:lastRenderedPageBreak/>
        <w:t>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w:t>
      </w:r>
      <w:r w:rsidRPr="003D604C">
        <w:rPr>
          <w:rFonts w:cs="Calibri"/>
          <w:i/>
          <w:sz w:val="20"/>
          <w:szCs w:val="20"/>
        </w:rPr>
        <w:lastRenderedPageBreak/>
        <w:t>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En lien a</w:t>
      </w:r>
      <w:r>
        <w:rPr>
          <w:rFonts w:cs="Calibri"/>
          <w:sz w:val="20"/>
          <w:szCs w:val="20"/>
        </w:rPr>
        <w:lastRenderedPageBreak/>
        <w:t>v</w:t>
      </w:r>
      <w:r>
        <w:rPr>
          <w:rFonts w:cs="Calibri"/>
          <w:sz w:val="20"/>
          <w:szCs w:val="20"/>
        </w:rPr>
        <w:lastRenderedPageBreak/>
        <w:t xml:space="preserve">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w:t>
      </w:r>
      <w:r w:rsidRPr="00E6451E">
        <w:rPr>
          <w:rFonts w:cs="Calibri"/>
          <w:color w:val="000000"/>
          <w:sz w:val="20"/>
          <w:szCs w:val="20"/>
          <w:lang w:eastAsia="fr-FR"/>
        </w:rPr>
        <w:lastRenderedPageBreak/>
        <w:t>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w:t>
            </w:r>
            <w:r w:rsidRPr="00E6451E">
              <w:rPr>
                <w:rFonts w:cs="Calibri"/>
                <w:sz w:val="20"/>
                <w:szCs w:val="20"/>
              </w:rPr>
              <w:lastRenderedPageBreak/>
              <w:t>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w:t>
            </w:r>
            <w:r w:rsidRPr="00E6451E">
              <w:rPr>
                <w:rFonts w:cs="Calibri"/>
                <w:sz w:val="20"/>
                <w:szCs w:val="20"/>
              </w:rPr>
              <w:lastRenderedPageBreak/>
              <w:t xml:space="preserve"> sur une même question ou dans d’autres arts, découverte et observation dans l’environnement de réalisations ou de situations li</w:t>
            </w:r>
            <w:r w:rsidRPr="00E6451E">
              <w:rPr>
                <w:rFonts w:cs="Calibri"/>
                <w:sz w:val="20"/>
                <w:szCs w:val="20"/>
              </w:rPr>
              <w:lastRenderedPageBreak/>
              <w:t>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w:t>
            </w:r>
            <w:r w:rsidRPr="00E6451E">
              <w:rPr>
                <w:rFonts w:cs="Calibri"/>
                <w:b/>
                <w:bCs/>
                <w:sz w:val="20"/>
                <w:szCs w:val="20"/>
              </w:rPr>
              <w:lastRenderedPageBreak/>
              <w:t>;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w:t>
            </w:r>
            <w:r w:rsidRPr="00E6451E">
              <w:rPr>
                <w:rFonts w:cs="Calibri"/>
                <w:b/>
                <w:sz w:val="20"/>
                <w:szCs w:val="20"/>
              </w:rPr>
              <w:lastRenderedPageBreak/>
              <w:t>r</w:t>
            </w:r>
            <w:r w:rsidRPr="00E6451E">
              <w:rPr>
                <w:rFonts w:cs="Calibri"/>
                <w:b/>
                <w:sz w:val="20"/>
                <w:szCs w:val="20"/>
              </w:rPr>
              <w:lastRenderedPageBreak/>
              <w:t>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l’implication du corps de l’auteur ; les effets du geste et de l’instrument, les q</w:t>
            </w:r>
            <w:r w:rsidRPr="00E6451E">
              <w:rPr>
                <w:rFonts w:cs="Calibri"/>
                <w:sz w:val="20"/>
                <w:szCs w:val="20"/>
              </w:rPr>
              <w:lastRenderedPageBreak/>
              <w:t xml:space="preserve">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1"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w:t>
      </w:r>
      <w:r w:rsidRPr="00454FE7">
        <w:rPr>
          <w:sz w:val="20"/>
          <w:szCs w:val="20"/>
        </w:rPr>
        <w:lastRenderedPageBreak/>
        <w:t xml:space="preserve">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w:t>
      </w:r>
      <w:r w:rsidRPr="00454FE7">
        <w:rPr>
          <w:b/>
          <w:sz w:val="20"/>
          <w:szCs w:val="20"/>
        </w:rPr>
        <w:lastRenderedPageBreak/>
        <w:t>Trans</w:t>
      </w:r>
      <w:r w:rsidRPr="00454FE7">
        <w:rPr>
          <w:b/>
          <w:sz w:val="20"/>
          <w:szCs w:val="20"/>
        </w:rPr>
        <w:lastRenderedPageBreak/>
        <w:t>i</w:t>
      </w:r>
      <w:r w:rsidRPr="00454FE7">
        <w:rPr>
          <w:b/>
          <w:sz w:val="20"/>
          <w:szCs w:val="20"/>
        </w:rPr>
        <w:lastRenderedPageBreak/>
        <w:t>ti</w:t>
      </w:r>
      <w:r w:rsidRPr="00454FE7">
        <w:rPr>
          <w:b/>
          <w:sz w:val="20"/>
          <w:szCs w:val="20"/>
        </w:rPr>
        <w:lastRenderedPageBreak/>
        <w:t>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1"/>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w:t>
      </w:r>
      <w:r w:rsidRPr="00E6451E">
        <w:rPr>
          <w:rFonts w:cs="Calibri"/>
          <w:sz w:val="20"/>
          <w:szCs w:val="20"/>
        </w:rPr>
        <w:lastRenderedPageBreak/>
        <w:t xml:space="preserve">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w:t>
      </w:r>
      <w:r w:rsidRPr="00E6451E">
        <w:rPr>
          <w:rFonts w:cs="Calibri"/>
          <w:sz w:val="20"/>
          <w:szCs w:val="20"/>
        </w:rPr>
        <w:lastRenderedPageBreak/>
        <w:t xml:space="preserve"> de pratiquer la musique dans un cadre collectif visant un projet de concert ou de spectacle. Cet enseignement est interniveaux et intercycles ; il accueille tous les volontaires sans aucun prérequis. La chorale participe fréquemment à des projets fédérateurs réun</w:t>
      </w:r>
      <w:r w:rsidRPr="00E6451E">
        <w:rPr>
          <w:rFonts w:cs="Calibri"/>
          <w:sz w:val="20"/>
          <w:szCs w:val="20"/>
        </w:rPr>
        <w:lastRenderedPageBreak/>
        <w:t>i</w:t>
      </w:r>
      <w:r w:rsidRPr="00E6451E">
        <w:rPr>
          <w:rFonts w:cs="Calibri"/>
          <w:sz w:val="20"/>
          <w:szCs w:val="20"/>
        </w:rPr>
        <w:lastRenderedPageBreak/>
        <w:t>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w:t>
            </w:r>
            <w:r w:rsidRPr="00E6451E">
              <w:rPr>
                <w:rFonts w:cs="Calibri"/>
                <w:sz w:val="20"/>
                <w:szCs w:val="20"/>
              </w:rPr>
              <w:lastRenderedPageBreak/>
              <w:t>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Tenir sa partie dans </w:t>
            </w:r>
            <w:r w:rsidRPr="00E6451E">
              <w:rPr>
                <w:rFonts w:cs="Calibri"/>
                <w:sz w:val="20"/>
                <w:szCs w:val="20"/>
              </w:rPr>
              <w:lastRenderedPageBreak/>
              <w:t>u</w:t>
            </w:r>
            <w:r w:rsidRPr="00E6451E">
              <w:rPr>
                <w:rFonts w:cs="Calibri"/>
                <w:sz w:val="20"/>
                <w:szCs w:val="20"/>
              </w:rPr>
              <w:lastRenderedPageBreak/>
              <w:t>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w:t>
            </w:r>
            <w:r w:rsidRPr="00E6451E">
              <w:rPr>
                <w:rFonts w:eastAsia="Times" w:cs="Calibri"/>
                <w:sz w:val="20"/>
                <w:szCs w:val="20"/>
                <w:lang w:eastAsia="fr-FR"/>
              </w:rPr>
              <w:lastRenderedPageBreak/>
              <w:t>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w:t>
      </w:r>
      <w:r w:rsidRPr="0020313E">
        <w:rPr>
          <w:rFonts w:cs="Calibri"/>
          <w:sz w:val="20"/>
          <w:szCs w:val="20"/>
        </w:rPr>
        <w:lastRenderedPageBreak/>
        <w:t>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 xml:space="preserve">du français, en s’appuyant notamment sur l’étude de grands textes littéraires, poétiques, critiques et dramatiques, </w:t>
      </w:r>
      <w:r w:rsidRPr="00E6451E">
        <w:rPr>
          <w:rFonts w:cs="Calibri"/>
          <w:sz w:val="20"/>
          <w:szCs w:val="20"/>
        </w:rPr>
        <w:lastRenderedPageBreak/>
        <w:t>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w:t>
      </w:r>
      <w:r w:rsidRPr="00E6451E">
        <w:rPr>
          <w:rFonts w:cs="Calibri"/>
          <w:sz w:val="20"/>
          <w:szCs w:val="20"/>
        </w:rPr>
        <w:lastRenderedPageBreak/>
        <w:t>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lastRenderedPageBreak/>
        <w:t>Y prennent part, autant que possible, les disciplines scientifiques (mathématiques, physique</w:t>
      </w:r>
      <w:r w:rsidRPr="00E6451E">
        <w:rPr>
          <w:rFonts w:cs="Calibri"/>
          <w:sz w:val="20"/>
          <w:szCs w:val="20"/>
        </w:rPr>
        <w:lastRenderedPageBreak/>
        <w:t>-</w:t>
      </w:r>
      <w:r w:rsidRPr="00E6451E">
        <w:rPr>
          <w:rFonts w:cs="Calibri"/>
          <w:sz w:val="20"/>
          <w:szCs w:val="20"/>
        </w:rPr>
        <w:lastRenderedPageBreak/>
        <w:t xml:space="preserv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w:t>
      </w:r>
      <w:r w:rsidRPr="00E6451E">
        <w:rPr>
          <w:rFonts w:cs="Calibri"/>
          <w:sz w:val="20"/>
          <w:szCs w:val="20"/>
        </w:rPr>
        <w:lastRenderedPageBreak/>
        <w:t>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w:t>
            </w:r>
            <w:r w:rsidRPr="00E6451E">
              <w:rPr>
                <w:rFonts w:cs="Calibri"/>
                <w:sz w:val="20"/>
                <w:szCs w:val="20"/>
              </w:rPr>
              <w:lastRenderedPageBreak/>
              <w:t>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w:t>
            </w:r>
            <w:r w:rsidRPr="00E6451E">
              <w:rPr>
                <w:rFonts w:eastAsia="Times New Roman" w:cs="Calibri"/>
                <w:b/>
                <w:sz w:val="20"/>
                <w:szCs w:val="20"/>
                <w:lang w:eastAsia="ja-JP"/>
              </w:rPr>
              <w:lastRenderedPageBreak/>
              <w:t>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Enseignement transversal de culture artistique, l’histoire des arts est faite par nature de croisements interdisciplinaires. Ceux-ci trouvent un champ d’exe</w:t>
      </w:r>
      <w:r w:rsidRPr="00E6451E">
        <w:rPr>
          <w:rFonts w:cs="Calibri"/>
          <w:sz w:val="20"/>
          <w:szCs w:val="20"/>
          <w:lang w:eastAsia="fr-FR"/>
        </w:rPr>
        <w:lastRenderedPageBreak/>
        <w:t>r</w:t>
      </w:r>
      <w:r w:rsidRPr="00E6451E">
        <w:rPr>
          <w:rFonts w:cs="Calibri"/>
          <w:sz w:val="20"/>
          <w:szCs w:val="20"/>
          <w:lang w:eastAsia="fr-FR"/>
        </w:rPr>
        <w:lastRenderedPageBreak/>
        <w:t xml:space="preserve">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w:t>
      </w:r>
      <w:r w:rsidRPr="00E6451E">
        <w:rPr>
          <w:rFonts w:cs="Calibri"/>
          <w:sz w:val="20"/>
          <w:szCs w:val="20"/>
        </w:rPr>
        <w:lastRenderedPageBreak/>
        <w:t>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w:t>
      </w:r>
      <w:r w:rsidRPr="00E6451E">
        <w:rPr>
          <w:rFonts w:cs="Calibri"/>
          <w:sz w:val="20"/>
          <w:szCs w:val="20"/>
        </w:rPr>
        <w:lastRenderedPageBreak/>
        <w:t xml:space="preserve">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w:t>
      </w:r>
      <w:r w:rsidRPr="00DC5E8F">
        <w:rPr>
          <w:rFonts w:cs="Calibri"/>
          <w:sz w:val="20"/>
          <w:szCs w:val="20"/>
        </w:rPr>
        <w:lastRenderedPageBreak/>
        <w:t xml:space="preserv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w:t>
            </w:r>
            <w:r w:rsidRPr="00DC5E8F">
              <w:rPr>
                <w:rFonts w:ascii="Calibri" w:hAnsi="Calibri" w:cs="Calibri"/>
                <w:sz w:val="20"/>
              </w:rPr>
              <w:lastRenderedPageBreak/>
              <w:t>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2"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2"/>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w:t>
            </w:r>
            <w:r w:rsidRPr="00DC5E8F">
              <w:rPr>
                <w:rFonts w:cs="Calibri"/>
                <w:sz w:val="20"/>
                <w:szCs w:val="20"/>
              </w:rPr>
              <w:lastRenderedPageBreak/>
              <w:t>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w:t>
      </w:r>
      <w:r>
        <w:rPr>
          <w:rFonts w:cs="Calibri"/>
          <w:sz w:val="20"/>
          <w:szCs w:val="20"/>
        </w:rPr>
        <w:lastRenderedPageBreak/>
        <w: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w:t>
            </w:r>
            <w:r w:rsidRPr="00E6451E">
              <w:rPr>
                <w:rFonts w:cs="Calibri"/>
                <w:sz w:val="20"/>
                <w:szCs w:val="20"/>
              </w:rPr>
              <w:lastRenderedPageBreak/>
              <w:t>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w:t>
      </w:r>
      <w:r w:rsidRPr="00E6451E">
        <w:rPr>
          <w:rFonts w:eastAsia="Times New Roman" w:cs="Calibri"/>
          <w:sz w:val="20"/>
          <w:szCs w:val="20"/>
          <w:lang w:bidi="hi-IN"/>
        </w:rPr>
        <w:lastRenderedPageBreak/>
        <w:t>’est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w:t>
      </w:r>
      <w:r w:rsidRPr="00E6451E">
        <w:rPr>
          <w:rFonts w:eastAsia="Times New Roman" w:cs="Calibri"/>
          <w:bCs/>
          <w:sz w:val="20"/>
          <w:szCs w:val="20"/>
          <w:lang w:bidi="hi-IN"/>
        </w:rPr>
        <w:lastRenderedPageBreak/>
        <w:t>collé</w:t>
      </w:r>
      <w:r w:rsidRPr="00E6451E">
        <w:rPr>
          <w:rFonts w:eastAsia="Times New Roman" w:cs="Calibri"/>
          <w:bCs/>
          <w:sz w:val="20"/>
          <w:szCs w:val="20"/>
          <w:lang w:bidi="hi-IN"/>
        </w:rPr>
        <w:lastRenderedPageBreak/>
        <w:t>g</w:t>
      </w:r>
      <w:r w:rsidRPr="00E6451E">
        <w:rPr>
          <w:rFonts w:eastAsia="Times New Roman" w:cs="Calibri"/>
          <w:bCs/>
          <w:sz w:val="20"/>
          <w:szCs w:val="20"/>
          <w:lang w:bidi="hi-IN"/>
        </w:rPr>
        <w:lastRenderedPageBreak/>
        <w:t xml:space="preserve">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w:t>
            </w:r>
            <w:r w:rsidRPr="00E6451E">
              <w:rPr>
                <w:rFonts w:cs="Calibri"/>
                <w:sz w:val="20"/>
                <w:szCs w:val="20"/>
              </w:rPr>
              <w:lastRenderedPageBreak/>
              <w:t xml:space="preserve">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w:t>
            </w:r>
            <w:r w:rsidRPr="00380AF3">
              <w:rPr>
                <w:rFonts w:cs="Calibri"/>
                <w:sz w:val="20"/>
                <w:szCs w:val="20"/>
              </w:rPr>
              <w:lastRenderedPageBreak/>
              <w:t>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w:t>
            </w:r>
            <w:r w:rsidRPr="000E487E">
              <w:rPr>
                <w:rFonts w:ascii="Calibri" w:hAnsi="Calibri" w:cs="Calibri"/>
                <w:color w:val="auto"/>
                <w:sz w:val="20"/>
                <w:szCs w:val="20"/>
                <w:lang w:val="fr-FR"/>
              </w:rPr>
              <w:lastRenderedPageBreak/>
              <w:t xml:space="preserve">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w:t>
            </w:r>
            <w:r w:rsidRPr="00E6451E">
              <w:rPr>
                <w:rFonts w:cs="Calibri"/>
                <w:sz w:val="20"/>
                <w:szCs w:val="20"/>
              </w:rPr>
              <w:lastRenderedPageBreak/>
              <w:t xml:space="preserve"> </w:t>
            </w:r>
            <w:r w:rsidRPr="00E6451E">
              <w:rPr>
                <w:rFonts w:cs="Calibri"/>
                <w:sz w:val="20"/>
                <w:szCs w:val="20"/>
              </w:rPr>
              <w:lastRenderedPageBreak/>
              <w:t>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Société, cultur</w:t>
            </w:r>
            <w:r w:rsidRPr="00E6451E">
              <w:rPr>
                <w:rFonts w:cs="Calibri"/>
                <w:b/>
                <w:bCs/>
                <w:sz w:val="20"/>
                <w:szCs w:val="20"/>
              </w:rPr>
              <w:lastRenderedPageBreak/>
              <w:t xml:space="preserve">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w:t>
            </w:r>
            <w:r>
              <w:rPr>
                <w:rFonts w:cs="Calibri"/>
                <w:sz w:val="20"/>
                <w:szCs w:val="20"/>
              </w:rPr>
              <w:lastRenderedPageBreak/>
              <w:t>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lastRenderedPageBreak/>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donne aux élèves les cl</w:t>
            </w:r>
            <w:r w:rsidRPr="00E6451E">
              <w:rPr>
                <w:rFonts w:cs="Calibri"/>
                <w:sz w:val="20"/>
                <w:szCs w:val="20"/>
              </w:rPr>
              <w:lastRenderedPageBreak/>
              <w:t>e</w:t>
            </w:r>
            <w:r w:rsidRPr="00E6451E">
              <w:rPr>
                <w:rFonts w:cs="Calibri"/>
                <w:sz w:val="20"/>
                <w:szCs w:val="20"/>
              </w:rPr>
              <w:lastRenderedPageBreak/>
              <w:t xml:space="preserv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w:t>
            </w:r>
            <w:r w:rsidRPr="00E6451E">
              <w:rPr>
                <w:rFonts w:cs="Calibri"/>
                <w:sz w:val="20"/>
                <w:szCs w:val="20"/>
              </w:rPr>
              <w:lastRenderedPageBreak/>
              <w:t xml:space="preserv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w:t>
            </w:r>
            <w:r w:rsidRPr="00E6451E">
              <w:rPr>
                <w:rFonts w:cs="Calibri"/>
                <w:b/>
                <w:sz w:val="20"/>
                <w:szCs w:val="20"/>
              </w:rPr>
              <w:lastRenderedPageBreak/>
              <w: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w:t>
            </w:r>
            <w:r w:rsidRPr="00E6451E">
              <w:rPr>
                <w:rFonts w:cs="Calibri"/>
                <w:sz w:val="20"/>
                <w:szCs w:val="20"/>
              </w:rPr>
              <w:lastRenderedPageBreak/>
              <w:t xml:space="preserve">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Unis et l’Europe, où la question démographique se pose de manière très différente. Mais on montrera aussi les</w:t>
            </w:r>
            <w:r w:rsidRPr="00E6451E">
              <w:rPr>
                <w:rFonts w:cs="Calibri"/>
                <w:sz w:val="20"/>
                <w:szCs w:val="20"/>
              </w:rPr>
              <w:lastRenderedPageBreak/>
              <w:t xml:space="preserve">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ressour</w:t>
            </w:r>
            <w:r w:rsidRPr="00E6451E">
              <w:rPr>
                <w:rFonts w:cs="Calibri"/>
                <w:b/>
                <w:sz w:val="20"/>
                <w:szCs w:val="20"/>
              </w:rPr>
              <w:lastRenderedPageBreak/>
              <w:t>c</w:t>
            </w:r>
            <w:r w:rsidRPr="00E6451E">
              <w:rPr>
                <w:rFonts w:cs="Calibri"/>
                <w:b/>
                <w:sz w:val="20"/>
                <w:szCs w:val="20"/>
              </w:rPr>
              <w:lastRenderedPageBreak/>
              <w:t xml:space="preserve">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on leur fait prendre conscience des principaux types d’espaces et de</w:t>
            </w:r>
            <w:r w:rsidRPr="00E6451E">
              <w:rPr>
                <w:rFonts w:cs="Calibri"/>
                <w:sz w:val="20"/>
                <w:szCs w:val="20"/>
              </w:rPr>
              <w:lastRenderedPageBreak/>
              <w:t xml:space="preserv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w:t>
            </w:r>
            <w:r w:rsidRPr="00E6451E">
              <w:rPr>
                <w:rFonts w:cs="Calibri"/>
                <w:sz w:val="20"/>
                <w:szCs w:val="20"/>
              </w:rPr>
              <w:lastRenderedPageBreak/>
              <w:t>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 xml:space="preserve">Deux études de </w:t>
            </w:r>
            <w:r w:rsidRPr="00E6451E">
              <w:rPr>
                <w:rFonts w:eastAsia="SimSun" w:cs="Calibri"/>
                <w:sz w:val="20"/>
                <w:szCs w:val="20"/>
                <w:lang w:eastAsia="zh-CN" w:bidi="hi-IN"/>
              </w:rPr>
              <w:lastRenderedPageBreak/>
              <w:t>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w:t>
            </w:r>
            <w:r w:rsidRPr="00E6451E">
              <w:rPr>
                <w:rFonts w:eastAsia="SimSun" w:cs="Calibri"/>
                <w:sz w:val="20"/>
                <w:szCs w:val="20"/>
                <w:lang w:eastAsia="zh-CN" w:bidi="hi-IN"/>
              </w:rPr>
              <w:lastRenderedPageBreak/>
              <w:t xml:space="preserve"> </w:t>
            </w:r>
            <w:r w:rsidRPr="00E6451E">
              <w:rPr>
                <w:rFonts w:eastAsia="SimSun" w:cs="Calibri"/>
                <w:sz w:val="20"/>
                <w:szCs w:val="20"/>
                <w:lang w:eastAsia="zh-CN" w:bidi="hi-IN"/>
              </w:rPr>
              <w:lastRenderedPageBreak/>
              <w:t>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w:t>
            </w:r>
            <w:r w:rsidRPr="00E6451E">
              <w:rPr>
                <w:rFonts w:eastAsia="MS MinNew Roman" w:cs="Calibri"/>
                <w:sz w:val="20"/>
                <w:szCs w:val="20"/>
              </w:rPr>
              <w:lastRenderedPageBreak/>
              <w:t>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w:t>
      </w:r>
      <w:r w:rsidRPr="00E6451E">
        <w:rPr>
          <w:rFonts w:cs="Calibri"/>
          <w:sz w:val="20"/>
          <w:szCs w:val="20"/>
        </w:rPr>
        <w:lastRenderedPageBreak/>
        <w:t xml:space="preserve">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w:t>
      </w:r>
      <w:r w:rsidRPr="00E6451E">
        <w:rPr>
          <w:rFonts w:cs="Calibri"/>
          <w:sz w:val="20"/>
          <w:szCs w:val="20"/>
        </w:rPr>
        <w:lastRenderedPageBreak/>
        <w:t>r</w:t>
      </w:r>
      <w:r w:rsidRPr="00E6451E">
        <w:rPr>
          <w:rFonts w:cs="Calibri"/>
          <w:sz w:val="20"/>
          <w:szCs w:val="20"/>
        </w:rPr>
        <w:lastRenderedPageBreak/>
        <w:t>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w:t>
      </w:r>
      <w:r w:rsidRPr="00E6451E">
        <w:rPr>
          <w:rFonts w:cs="Calibri"/>
          <w:sz w:val="20"/>
          <w:szCs w:val="20"/>
        </w:rPr>
        <w:lastRenderedPageBreak/>
        <w:t>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w:t>
      </w:r>
      <w:r w:rsidRPr="00E6451E">
        <w:rPr>
          <w:rFonts w:cs="Calibri"/>
          <w:sz w:val="20"/>
          <w:szCs w:val="20"/>
        </w:rPr>
        <w:lastRenderedPageBreak/>
        <w:t xml:space="preserv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w:t>
      </w:r>
      <w:r w:rsidRPr="00E6451E">
        <w:rPr>
          <w:rFonts w:cs="Calibri"/>
          <w:sz w:val="20"/>
          <w:szCs w:val="20"/>
        </w:rPr>
        <w:lastRenderedPageBreak/>
        <w:t>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w:t>
      </w:r>
      <w:r w:rsidRPr="00E6451E">
        <w:rPr>
          <w:rFonts w:eastAsia="SimSun" w:cs="Calibri"/>
          <w:b/>
          <w:color w:val="00000A"/>
          <w:sz w:val="20"/>
          <w:szCs w:val="20"/>
          <w:lang w:eastAsia="zh-CN" w:bidi="hi-IN"/>
        </w:rPr>
        <w:lastRenderedPageBreak/>
        <w:t>u</w:t>
      </w:r>
      <w:r w:rsidRPr="00E6451E">
        <w:rPr>
          <w:rFonts w:eastAsia="SimSun" w:cs="Calibri"/>
          <w:b/>
          <w:color w:val="00000A"/>
          <w:sz w:val="20"/>
          <w:szCs w:val="20"/>
          <w:lang w:eastAsia="zh-CN" w:bidi="hi-IN"/>
        </w:rPr>
        <w:lastRenderedPageBreak/>
        <w:t>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Les obj</w:t>
      </w:r>
      <w:r w:rsidRPr="00E6451E">
        <w:rPr>
          <w:rFonts w:cs="Calibri"/>
          <w:sz w:val="20"/>
          <w:szCs w:val="20"/>
        </w:rPr>
        <w:lastRenderedPageBreak/>
        <w:t xml:space="preserve">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w:t>
      </w:r>
      <w:r w:rsidRPr="00E6451E">
        <w:rPr>
          <w:rFonts w:cs="Calibri"/>
          <w:sz w:val="20"/>
          <w:szCs w:val="20"/>
        </w:rPr>
        <w:lastRenderedPageBreak/>
        <w:t xml:space="preserve">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La connaissance et la pratique de c</w:t>
      </w:r>
      <w:r w:rsidRPr="00E6451E">
        <w:rPr>
          <w:rFonts w:cs="Calibri"/>
          <w:sz w:val="20"/>
          <w:szCs w:val="20"/>
        </w:rPr>
        <w:lastRenderedPageBreak/>
        <w:t xml:space="preserve">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quatre thèmes ont vocation à être traités tout au long du cycle 4. Ils sont interdépendants et font l’objet d’approches croisées, complémentaires et fréquentes, reprenant et </w:t>
      </w:r>
      <w:r w:rsidRPr="00E6451E">
        <w:rPr>
          <w:rFonts w:cs="Calibri"/>
          <w:sz w:val="20"/>
          <w:szCs w:val="20"/>
        </w:rPr>
        <w:lastRenderedPageBreak/>
        <w:t>a</w:t>
      </w:r>
      <w:r w:rsidRPr="00E6451E">
        <w:rPr>
          <w:rFonts w:cs="Calibri"/>
          <w:sz w:val="20"/>
          <w:szCs w:val="20"/>
        </w:rPr>
        <w:lastRenderedPageBreak/>
        <w:t>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 xml:space="preserve">Décrire la constitution </w:t>
            </w:r>
            <w:r w:rsidRPr="00E6451E">
              <w:rPr>
                <w:rFonts w:cs="Calibri"/>
                <w:szCs w:val="20"/>
              </w:rPr>
              <w:lastRenderedPageBreak/>
              <w:t>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w:t>
            </w:r>
            <w:r w:rsidRPr="00E6451E">
              <w:rPr>
                <w:rFonts w:cs="Calibri"/>
                <w:szCs w:val="20"/>
              </w:rPr>
              <w:lastRenderedPageBreak/>
              <w:t>e, structure interne d’un noyau atomique (nucléons </w:t>
            </w:r>
            <w:r w:rsidRPr="00E6451E">
              <w:rPr>
                <w:rFonts w:cs="Calibri"/>
                <w:szCs w:val="20"/>
              </w:rPr>
              <w:lastRenderedPageBreak/>
              <w:t>:</w:t>
            </w:r>
            <w:r w:rsidRPr="00E6451E">
              <w:rPr>
                <w:rFonts w:cs="Calibri"/>
                <w:szCs w:val="20"/>
              </w:rPr>
              <w:lastRenderedPageBreak/>
              <w:t xml:space="preserve">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w:t>
            </w:r>
            <w:r w:rsidRPr="00E6451E">
              <w:rPr>
                <w:rFonts w:cs="Calibri"/>
                <w:bCs/>
                <w:sz w:val="20"/>
                <w:szCs w:val="20"/>
              </w:rPr>
              <w:lastRenderedPageBreak/>
              <w:t xml:space="preserv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Mettre en relation les lois de l’électricité et les règle</w:t>
            </w:r>
            <w:r w:rsidRPr="00E6451E">
              <w:rPr>
                <w:rFonts w:cs="Calibri"/>
                <w:bCs/>
                <w:sz w:val="20"/>
                <w:szCs w:val="20"/>
              </w:rPr>
              <w:lastRenderedPageBreak/>
              <w:t>s</w:t>
            </w:r>
            <w:r w:rsidRPr="00E6451E">
              <w:rPr>
                <w:rFonts w:cs="Calibri"/>
                <w:bCs/>
                <w:sz w:val="20"/>
                <w:szCs w:val="20"/>
              </w:rPr>
              <w:lastRenderedPageBreak/>
              <w:t xml:space="preserve">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w:t>
      </w:r>
      <w:r w:rsidRPr="00B709CB">
        <w:rPr>
          <w:rFonts w:cs="Calibri"/>
          <w:sz w:val="20"/>
          <w:szCs w:val="20"/>
        </w:rPr>
        <w:lastRenderedPageBreak/>
        <w:t>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la planète Terre, l’environnement et</w:t>
            </w:r>
            <w:r w:rsidRPr="0010372A">
              <w:rPr>
                <w:rFonts w:eastAsia="Times" w:cs="Calibri"/>
                <w:sz w:val="20"/>
                <w:szCs w:val="20"/>
                <w:lang w:eastAsia="fr-FR"/>
              </w:rPr>
              <w:lastRenderedPageBreak/>
              <w:t xml:space="preserve">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le corps humain et la santé. Le programme de sciences d</w:t>
            </w:r>
            <w:r w:rsidRPr="0010372A">
              <w:rPr>
                <w:rFonts w:eastAsia="Times" w:cs="Calibri"/>
                <w:sz w:val="20"/>
                <w:szCs w:val="20"/>
              </w:rPr>
              <w:lastRenderedPageBreak/>
              <w:t>e</w:t>
            </w:r>
            <w:r w:rsidRPr="0010372A">
              <w:rPr>
                <w:rFonts w:eastAsia="Times" w:cs="Calibri"/>
                <w:sz w:val="20"/>
                <w:szCs w:val="20"/>
              </w:rPr>
              <w:lastRenderedPageBreak/>
              <w:t xml:space="preserv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w:t>
            </w:r>
            <w:r w:rsidRPr="00E6451E">
              <w:rPr>
                <w:rFonts w:cs="Calibri"/>
                <w:sz w:val="20"/>
                <w:szCs w:val="20"/>
              </w:rPr>
              <w:lastRenderedPageBreak/>
              <w:t xml:space="preserv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utilisant notamment les biotechnologies, des solutions de préserv</w:t>
            </w:r>
            <w:r w:rsidRPr="00E6451E">
              <w:rPr>
                <w:rFonts w:cs="Calibri"/>
                <w:sz w:val="20"/>
                <w:szCs w:val="20"/>
              </w:rPr>
              <w:lastRenderedPageBreak/>
              <w:t xml:space="preserve">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w:t>
            </w:r>
            <w:r w:rsidRPr="00B664A8">
              <w:rPr>
                <w:rFonts w:eastAsia="Times New Roman" w:cs="Calibri"/>
                <w:sz w:val="20"/>
                <w:szCs w:val="20"/>
                <w:lang w:eastAsia="fr-FR"/>
              </w:rPr>
              <w:lastRenderedPageBreak/>
              <w:t>aréfaction des ressources en eau dans certaines régions, combustion des ressources fossiles</w:t>
            </w:r>
            <w:r w:rsidRPr="00B664A8">
              <w:rPr>
                <w:rFonts w:eastAsia="Times New Roman" w:cs="Calibri"/>
                <w:sz w:val="20"/>
                <w:szCs w:val="20"/>
                <w:lang w:eastAsia="fr-FR"/>
              </w:rPr>
              <w:lastRenderedPageBreak/>
              <w:t xml:space="preserve">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 xml:space="preserve">Quelques exemples judicieusement choisis permettent aux élèves d’identifier des solutions de préservation ou de restauration de l’environnement compatibles avec des modes de vie qui cherchent à mieux respecter les </w:t>
            </w:r>
            <w:r w:rsidRPr="00B664A8">
              <w:rPr>
                <w:rFonts w:eastAsia="Times New Roman" w:cs="Calibri"/>
                <w:sz w:val="20"/>
                <w:szCs w:val="20"/>
                <w:lang w:eastAsia="fr-FR"/>
              </w:rPr>
              <w:lastRenderedPageBreak/>
              <w:t>équilibres naturels (énergies renouvelables, traitement des eaux, transports non polluants, gestion des déchets, aménagements urbai</w:t>
            </w:r>
            <w:r w:rsidRPr="00B664A8">
              <w:rPr>
                <w:rFonts w:eastAsia="Times New Roman" w:cs="Calibri"/>
                <w:sz w:val="20"/>
                <w:szCs w:val="20"/>
                <w:lang w:eastAsia="fr-FR"/>
              </w:rPr>
              <w:lastRenderedPageBreak/>
              <w:t>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w:t>
            </w:r>
            <w:r w:rsidRPr="00E6451E">
              <w:rPr>
                <w:rFonts w:cs="Calibri"/>
                <w:szCs w:val="20"/>
              </w:rPr>
              <w:lastRenderedPageBreak/>
              <w:t>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w:t>
            </w:r>
            <w:r w:rsidRPr="00E6451E">
              <w:rPr>
                <w:rFonts w:cs="Calibri"/>
                <w:szCs w:val="20"/>
              </w:rPr>
              <w:lastRenderedPageBreak/>
              <w:t>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w:t>
            </w:r>
            <w:r w:rsidRPr="00E6451E">
              <w:rPr>
                <w:rFonts w:cs="Calibri"/>
                <w:sz w:val="20"/>
                <w:szCs w:val="20"/>
              </w:rPr>
              <w:lastRenderedPageBreak/>
              <w:t>nondations) ainsi que ceux liés aux activités humaines (pollution de l’air et des mers, réchauf</w:t>
            </w:r>
            <w:r w:rsidRPr="00E6451E">
              <w:rPr>
                <w:rFonts w:cs="Calibri"/>
                <w:sz w:val="20"/>
                <w:szCs w:val="20"/>
              </w:rPr>
              <w:lastRenderedPageBreak/>
              <w:t>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w:t>
            </w:r>
            <w:r w:rsidRPr="00E6451E">
              <w:rPr>
                <w:rFonts w:cs="Calibri"/>
                <w:szCs w:val="20"/>
              </w:rPr>
              <w:lastRenderedPageBreak/>
              <w:t>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w:t>
            </w:r>
            <w:r w:rsidRPr="00E6451E">
              <w:rPr>
                <w:rFonts w:cs="Calibri"/>
                <w:szCs w:val="20"/>
              </w:rPr>
              <w:lastRenderedPageBreak/>
              <w:t>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w:t>
            </w:r>
            <w:r w:rsidRPr="00E6451E">
              <w:rPr>
                <w:rFonts w:cs="Calibri"/>
                <w:szCs w:val="20"/>
              </w:rPr>
              <w:lastRenderedPageBreak/>
              <w:t>o</w:t>
            </w:r>
            <w:r w:rsidRPr="00E6451E">
              <w:rPr>
                <w:rFonts w:cs="Calibri"/>
                <w:szCs w:val="20"/>
              </w:rPr>
              <w:lastRenderedPageBreak/>
              <w:t>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w:t>
            </w:r>
            <w:r w:rsidRPr="000B400A">
              <w:rPr>
                <w:rFonts w:cs="Calibri"/>
                <w:szCs w:val="20"/>
              </w:rPr>
              <w:lastRenderedPageBreak/>
              <w:t xml:space="preserve"> argumentations sur les impacts générés par le rythme, la nature (bénéfices/nuisances), l’i</w:t>
            </w:r>
            <w:r w:rsidRPr="000B400A">
              <w:rPr>
                <w:rFonts w:cs="Calibri"/>
                <w:szCs w:val="20"/>
              </w:rPr>
              <w:lastRenderedPageBreak/>
              <w:t>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w:t>
            </w:r>
            <w:r w:rsidRPr="00E6451E">
              <w:rPr>
                <w:rFonts w:cs="Calibri"/>
                <w:szCs w:val="20"/>
              </w:rPr>
              <w:lastRenderedPageBreak/>
              <w: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w:t>
            </w:r>
            <w:r>
              <w:rPr>
                <w:rFonts w:cs="Calibri"/>
                <w:b/>
                <w:sz w:val="20"/>
                <w:szCs w:val="20"/>
              </w:rPr>
              <w:lastRenderedPageBreak/>
              <w:t>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w:t>
            </w:r>
            <w:r w:rsidRPr="00395CE8">
              <w:rPr>
                <w:rFonts w:cs="Calibri"/>
                <w:szCs w:val="20"/>
              </w:rPr>
              <w:lastRenderedPageBreak/>
              <w:t xml:space="preserve">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w:t>
            </w:r>
            <w:r w:rsidRPr="00E6451E">
              <w:rPr>
                <w:rFonts w:cs="Calibri"/>
                <w:b/>
                <w:sz w:val="20"/>
                <w:szCs w:val="20"/>
              </w:rPr>
              <w:lastRenderedPageBreak/>
              <w:t xml:space="preserve">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w:t>
            </w:r>
            <w:r w:rsidRPr="00E6451E">
              <w:rPr>
                <w:rFonts w:cs="Calibri"/>
                <w:szCs w:val="20"/>
              </w:rPr>
              <w:lastRenderedPageBreak/>
              <w:t xml:space="preserve">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 xml:space="preserve">Relier les besoins des cellules d’une plante chlorophyllienne, </w:t>
            </w:r>
            <w:r w:rsidRPr="00E6451E">
              <w:rPr>
                <w:rFonts w:cs="Calibri"/>
                <w:sz w:val="20"/>
                <w:szCs w:val="20"/>
              </w:rPr>
              <w:lastRenderedPageBreak/>
              <w:t>l</w:t>
            </w:r>
            <w:r w:rsidRPr="00E6451E">
              <w:rPr>
                <w:rFonts w:cs="Calibri"/>
                <w:sz w:val="20"/>
                <w:szCs w:val="20"/>
              </w:rPr>
              <w:lastRenderedPageBreak/>
              <w:t>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 xml:space="preserve">Les grands groupes </w:t>
            </w:r>
            <w:r w:rsidRPr="00E6451E">
              <w:rPr>
                <w:rFonts w:cs="Calibri"/>
                <w:szCs w:val="20"/>
              </w:rPr>
              <w:lastRenderedPageBreak/>
              <w:t>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5B3650"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w:t>
      </w:r>
      <w:r w:rsidRPr="00E6451E">
        <w:rPr>
          <w:rFonts w:cs="Calibri"/>
          <w:sz w:val="20"/>
          <w:szCs w:val="20"/>
        </w:rPr>
        <w:lastRenderedPageBreak/>
        <w:t xml:space="preserv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lastRenderedPageBreak/>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w:t>
            </w:r>
            <w:r w:rsidRPr="000048EE">
              <w:rPr>
                <w:rFonts w:cs="Calibri"/>
                <w:szCs w:val="20"/>
              </w:rPr>
              <w:lastRenderedPageBreak/>
              <w:t>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w:t>
            </w:r>
            <w:r w:rsidRPr="000048EE">
              <w:rPr>
                <w:rFonts w:eastAsia="Times" w:cs="Calibri"/>
                <w:sz w:val="20"/>
                <w:szCs w:val="20"/>
              </w:rPr>
              <w:lastRenderedPageBreak/>
              <w:t xml:space="preserve">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w:t>
            </w:r>
            <w:r w:rsidRPr="00875293">
              <w:rPr>
                <w:rFonts w:cs="Calibri"/>
                <w:szCs w:val="20"/>
              </w:rPr>
              <w:lastRenderedPageBreak/>
              <w: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w:t>
            </w:r>
            <w:r w:rsidRPr="00E6451E">
              <w:rPr>
                <w:rFonts w:cs="Calibri"/>
                <w:sz w:val="20"/>
                <w:szCs w:val="20"/>
              </w:rPr>
              <w:lastRenderedPageBreak/>
              <w:t>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Relier les évolutions technologiques aux inventions et innovations qui marquent des ruptures dans l</w:t>
            </w:r>
            <w:r w:rsidRPr="00E6451E">
              <w:rPr>
                <w:rFonts w:cs="Calibri"/>
                <w:color w:val="00000A"/>
                <w:sz w:val="20"/>
                <w:szCs w:val="20"/>
              </w:rPr>
              <w:lastRenderedPageBreak/>
              <w:t xml:space="preserve">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w:t>
            </w:r>
            <w:r w:rsidRPr="00E6451E">
              <w:rPr>
                <w:rFonts w:cs="Calibri"/>
                <w:sz w:val="20"/>
                <w:szCs w:val="20"/>
              </w:rPr>
              <w:lastRenderedPageBreak/>
              <w:t xml:space="preserve">matériaux utilisés sont justifiés et les </w:t>
            </w:r>
            <w:r w:rsidRPr="00E6451E">
              <w:rPr>
                <w:rFonts w:cs="Calibri"/>
                <w:color w:val="00000A"/>
                <w:sz w:val="20"/>
                <w:szCs w:val="20"/>
              </w:rPr>
              <w:t>flux d’éner</w:t>
            </w:r>
            <w:r w:rsidRPr="00E6451E">
              <w:rPr>
                <w:rFonts w:cs="Calibri"/>
                <w:color w:val="00000A"/>
                <w:sz w:val="20"/>
                <w:szCs w:val="20"/>
              </w:rPr>
              <w:lastRenderedPageBreak/>
              <w:t>g</w:t>
            </w:r>
            <w:r w:rsidRPr="00E6451E">
              <w:rPr>
                <w:rFonts w:cs="Calibri"/>
                <w:color w:val="00000A"/>
                <w:sz w:val="20"/>
                <w:szCs w:val="20"/>
              </w:rPr>
              <w:lastRenderedPageBreak/>
              <w:t>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w:t>
            </w:r>
            <w:r w:rsidRPr="00E6451E">
              <w:rPr>
                <w:rFonts w:cs="Calibri"/>
                <w:szCs w:val="20"/>
              </w:rPr>
              <w:lastRenderedPageBreak/>
              <w:t>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w:t>
      </w:r>
      <w:r w:rsidRPr="00DC5E8F">
        <w:rPr>
          <w:rFonts w:cs="Calibri"/>
          <w:sz w:val="20"/>
          <w:szCs w:val="20"/>
        </w:rPr>
        <w:lastRenderedPageBreak/>
        <w:t>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w:t>
      </w:r>
      <w:r w:rsidRPr="00712B64">
        <w:rPr>
          <w:rFonts w:cs="Calibri"/>
          <w:color w:val="00000A"/>
          <w:sz w:val="20"/>
          <w:szCs w:val="20"/>
        </w:rPr>
        <w:lastRenderedPageBreak/>
        <w:t xml:space="preserv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L'explicitation de la démarche utilisée et la rédaction d'une solution participent au dévelo</w:t>
      </w:r>
      <w:r w:rsidRPr="00E6451E">
        <w:rPr>
          <w:rFonts w:cs="Calibri"/>
          <w:sz w:val="20"/>
          <w:szCs w:val="20"/>
        </w:rPr>
        <w:lastRenderedPageBreak/>
        <w:t xml:space="preserve">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w:t>
      </w:r>
      <w:r w:rsidRPr="00E6451E">
        <w:rPr>
          <w:rFonts w:cs="Calibri"/>
          <w:sz w:val="20"/>
          <w:szCs w:val="20"/>
        </w:rPr>
        <w:lastRenderedPageBreak/>
        <w:t>)</w:t>
      </w:r>
      <w:r w:rsidRPr="00E6451E">
        <w:rPr>
          <w:rFonts w:cs="Calibri"/>
          <w:sz w:val="20"/>
          <w:szCs w:val="20"/>
        </w:rPr>
        <w:lastRenderedPageBreak/>
        <w:t xml:space="preserv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Contrôl</w:t>
            </w:r>
            <w:r w:rsidRPr="00E6451E">
              <w:rPr>
                <w:rFonts w:cs="Calibri"/>
                <w:szCs w:val="20"/>
              </w:rPr>
              <w:lastRenderedPageBreak/>
              <w:t xml:space="preserve">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Calculer en utilisant le langage algébriq</w:t>
            </w:r>
            <w:r w:rsidRPr="00E6451E">
              <w:rPr>
                <w:rFonts w:cs="Calibri"/>
                <w:szCs w:val="20"/>
              </w:rPr>
              <w:lastRenderedPageBreak/>
              <w:t xml:space="preserve">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3" w:name="OLE_LINK81"/>
      <w:bookmarkStart w:id="4"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3"/>
      <w:bookmarkEnd w:id="4"/>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 w:name="OLE_LINK79"/>
            <w:bookmarkStart w:id="6" w:name="OLE_LINK80"/>
            <w:r w:rsidRPr="00E6451E">
              <w:rPr>
                <w:rFonts w:cs="Calibri"/>
                <w:color w:val="000000"/>
                <w:szCs w:val="20"/>
              </w:rPr>
              <w:t>Utiliser les nombres pour comparer, calculer et résoudre des problèmes</w:t>
            </w:r>
          </w:p>
          <w:bookmarkEnd w:id="5"/>
          <w:bookmarkEnd w:id="6"/>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7" w:name="OLE_LINK11"/>
            <w:bookmarkStart w:id="8"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7"/>
      <w:bookmarkEnd w:id="8"/>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Calculer avec des nombres relatifs, des fractions ou des nombres décimaux (somme, différence,</w:t>
            </w:r>
            <w:r w:rsidRPr="00E6451E">
              <w:rPr>
                <w:rFonts w:cs="Calibri"/>
                <w:color w:val="000000"/>
                <w:sz w:val="20"/>
                <w:szCs w:val="20"/>
              </w:rPr>
              <w:lastRenderedPageBreak/>
              <w:t xml:space="preserv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9" w:name="OLE_LINK89"/>
            <w:bookmarkStart w:id="10" w:name="OLE_LINK90"/>
            <w:r w:rsidRPr="00E6451E">
              <w:rPr>
                <w:rFonts w:cs="Calibri"/>
                <w:color w:val="000000"/>
                <w:szCs w:val="20"/>
              </w:rPr>
              <w:t>Définition des puissances d’un nombre</w:t>
            </w:r>
            <w:bookmarkEnd w:id="9"/>
            <w:bookmarkEnd w:id="10"/>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w:t>
            </w:r>
            <w:r w:rsidRPr="00E6451E">
              <w:rPr>
                <w:rFonts w:cs="Calibri"/>
                <w:sz w:val="20"/>
                <w:szCs w:val="20"/>
              </w:rPr>
              <w:lastRenderedPageBreak/>
              <w:t xml:space="preserve">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w:t>
            </w:r>
            <w:r w:rsidRPr="00E6451E">
              <w:rPr>
                <w:rFonts w:cs="Calibri"/>
                <w:sz w:val="20"/>
                <w:szCs w:val="20"/>
              </w:rPr>
              <w:lastRenderedPageBreak/>
              <w:t>ement et la réduction d’expressions algébriques. Ils commencent à résoudre, de fa</w:t>
            </w:r>
            <w:r w:rsidRPr="00E6451E">
              <w:rPr>
                <w:rFonts w:cs="Calibri"/>
                <w:sz w:val="20"/>
                <w:szCs w:val="20"/>
              </w:rPr>
              <w:lastRenderedPageBreak/>
              <w:t>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w:t>
            </w:r>
            <w:r w:rsidRPr="00E6451E">
              <w:rPr>
                <w:rFonts w:cs="Calibri"/>
                <w:sz w:val="20"/>
                <w:szCs w:val="20"/>
              </w:rPr>
              <w:lastRenderedPageBreak/>
              <w:t xml:space="preserve"> </w:t>
            </w:r>
            <w:r w:rsidRPr="00E6451E">
              <w:rPr>
                <w:rFonts w:cs="Calibri"/>
                <w:sz w:val="20"/>
                <w:szCs w:val="20"/>
              </w:rPr>
              <w:lastRenderedPageBreak/>
              <w:t xml:space="preserve">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11" w:name="OLE_LINK101"/>
            <w:bookmarkStart w:id="12" w:name="OLE_LINK102"/>
            <w:r w:rsidRPr="00E6451E">
              <w:rPr>
                <w:rFonts w:cs="Calibri"/>
                <w:color w:val="000000"/>
                <w:szCs w:val="20"/>
              </w:rPr>
              <w:t>médiane</w:t>
            </w:r>
            <w:bookmarkEnd w:id="11"/>
            <w:bookmarkEnd w:id="12"/>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w:t>
            </w:r>
            <w:r w:rsidRPr="00E6451E">
              <w:rPr>
                <w:rFonts w:cs="Calibri"/>
                <w:color w:val="000000"/>
                <w:sz w:val="20"/>
                <w:szCs w:val="20"/>
              </w:rPr>
              <w:lastRenderedPageBreak/>
              <w:t>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13" w:name="OLE_LINK105"/>
            <w:bookmarkStart w:id="14"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13"/>
            <w:bookmarkEnd w:id="14"/>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15" w:name="OLE_LINK107"/>
            <w:bookmarkStart w:id="16"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15"/>
            <w:bookmarkEnd w:id="16"/>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17" w:name="OLE_LINK147"/>
            <w:bookmarkStart w:id="18"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17"/>
          <w:bookmarkEnd w:id="18"/>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w:t>
            </w:r>
            <w:r w:rsidRPr="00E6451E">
              <w:rPr>
                <w:rFonts w:cs="Calibri"/>
                <w:sz w:val="20"/>
                <w:szCs w:val="20"/>
              </w:rPr>
              <w:lastRenderedPageBreak/>
              <w:t>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w:t>
            </w:r>
            <w:r w:rsidRPr="00E6451E">
              <w:rPr>
                <w:rFonts w:cs="Calibri"/>
                <w:sz w:val="20"/>
                <w:szCs w:val="20"/>
              </w:rPr>
              <w:lastRenderedPageBreak/>
              <w:t xml:space="preserve"> </w:t>
            </w:r>
            <w:r w:rsidRPr="00E6451E">
              <w:rPr>
                <w:rFonts w:cs="Calibri"/>
                <w:sz w:val="20"/>
                <w:szCs w:val="20"/>
              </w:rPr>
              <w:lastRenderedPageBreak/>
              <w:t>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19" w:name="OLE_LINK109"/>
            <w:bookmarkStart w:id="20"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19"/>
          <w:bookmarkEnd w:id="20"/>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w:t>
            </w:r>
            <w:r w:rsidRPr="00E6451E">
              <w:rPr>
                <w:rFonts w:cs="Calibri"/>
                <w:color w:val="000000"/>
                <w:sz w:val="20"/>
                <w:szCs w:val="20"/>
              </w:rPr>
              <w:lastRenderedPageBreak/>
              <w:t xml:space="preserve">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Utiliser des solides concrets (en carton par exemple) pour illustrer certaines propriétés</w:t>
            </w:r>
            <w:r w:rsidRPr="00E6451E">
              <w:rPr>
                <w:rFonts w:cs="Calibri"/>
                <w:sz w:val="20"/>
                <w:szCs w:val="20"/>
              </w:rPr>
              <w:lastRenderedPageBreak/>
              <w:t xml:space="preserve">.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21"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21"/>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xml:space="preserve">, en lien avec les configurations de Thalès, la proportionnalité, les fonctions linéaires, les rapports d’agrandissement ou </w:t>
            </w:r>
            <w:r w:rsidRPr="00E6451E">
              <w:rPr>
                <w:rFonts w:cs="Calibri"/>
                <w:sz w:val="20"/>
                <w:szCs w:val="20"/>
              </w:rPr>
              <w:lastRenderedPageBreak/>
              <w:t>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lastRenderedPageBreak/>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disponi</w:t>
            </w:r>
            <w:r w:rsidRPr="00E6451E">
              <w:rPr>
                <w:rFonts w:cs="Calibri"/>
                <w:szCs w:val="20"/>
              </w:rPr>
              <w:lastRenderedPageBreak/>
              <w:t xml:space="preserve">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w:t>
            </w:r>
            <w:r w:rsidRPr="00E6451E">
              <w:rPr>
                <w:rFonts w:cs="Calibri"/>
                <w:szCs w:val="20"/>
              </w:rPr>
              <w:lastRenderedPageBreak/>
              <w:t>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21"/>
      <w:headerReference w:type="first" r:id="rId22"/>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50" w:rsidRDefault="005B3650" w:rsidP="009976E5">
      <w:pPr>
        <w:spacing w:after="0" w:line="240" w:lineRule="auto"/>
      </w:pPr>
      <w:r>
        <w:separator/>
      </w:r>
    </w:p>
  </w:endnote>
  <w:endnote w:type="continuationSeparator" w:id="0">
    <w:p w:rsidR="005B3650" w:rsidRDefault="005B3650"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032DC6">
      <w:rPr>
        <w:noProof/>
      </w:rPr>
      <w:t>1</w:t>
    </w:r>
    <w:r>
      <w:fldChar w:fldCharType="end"/>
    </w:r>
  </w:p>
  <w:p w:rsidR="0069791B" w:rsidRDefault="0069791B">
    <w:pPr>
      <w:pStyle w:val="Pieddepage"/>
    </w:pPr>
  </w:p>
  <w:p w:rsidR="0069791B" w:rsidRDefault="006979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032DC6">
      <w:rPr>
        <w:noProof/>
      </w:rPr>
      <w:t>161</w:t>
    </w:r>
    <w:r>
      <w:fldChar w:fldCharType="end"/>
    </w:r>
  </w:p>
  <w:p w:rsidR="0069791B" w:rsidRDefault="0069791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032DC6">
      <w:rPr>
        <w:noProof/>
      </w:rPr>
      <w:t>164</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50" w:rsidRDefault="005B3650" w:rsidP="009976E5">
      <w:pPr>
        <w:spacing w:after="0" w:line="240" w:lineRule="auto"/>
      </w:pPr>
      <w:r>
        <w:separator/>
      </w:r>
    </w:p>
  </w:footnote>
  <w:footnote w:type="continuationSeparator" w:id="0">
    <w:p w:rsidR="005B3650" w:rsidRDefault="005B3650"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rPr>
        <w:sz w:val="2"/>
      </w:rPr>
    </w:pPr>
  </w:p>
  <w:p w:rsidR="0069791B" w:rsidRDefault="0069791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2DC6"/>
    <w:rsid w:val="0003638E"/>
    <w:rsid w:val="000472A6"/>
    <w:rsid w:val="00047DA2"/>
    <w:rsid w:val="00073483"/>
    <w:rsid w:val="00073DCE"/>
    <w:rsid w:val="00073EA5"/>
    <w:rsid w:val="000760AD"/>
    <w:rsid w:val="00080429"/>
    <w:rsid w:val="000944B1"/>
    <w:rsid w:val="000C3770"/>
    <w:rsid w:val="000D1D9A"/>
    <w:rsid w:val="000D51E3"/>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5B3650"/>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096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3E44-71DD-4EDA-91B1-4F1B35A5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57799</Words>
  <Characters>317897</Characters>
  <Application>Microsoft Office Word</Application>
  <DocSecurity>0</DocSecurity>
  <Lines>2649</Lines>
  <Paragraphs>749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374947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David Tournier</cp:lastModifiedBy>
  <cp:revision>2</cp:revision>
  <dcterms:created xsi:type="dcterms:W3CDTF">2016-01-11T08:18:00Z</dcterms:created>
  <dcterms:modified xsi:type="dcterms:W3CDTF">2016-01-11T08:18:00Z</dcterms:modified>
</cp:coreProperties>
</file>